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43" w:rsidRDefault="007B0143" w:rsidP="007B0143">
      <w:pPr>
        <w:spacing w:after="0" w:line="240" w:lineRule="auto"/>
        <w:jc w:val="right"/>
        <w:rPr>
          <w:rFonts w:ascii="Times New Roman" w:hAnsi="Times New Roman" w:cs="Times New Roman"/>
          <w:i/>
        </w:rPr>
      </w:pPr>
      <w:r w:rsidRPr="007B0143">
        <w:rPr>
          <w:rFonts w:ascii="Times New Roman" w:hAnsi="Times New Roman" w:cs="Times New Roman"/>
          <w:i/>
        </w:rPr>
        <w:t>Приложение № 1</w:t>
      </w:r>
    </w:p>
    <w:p w:rsidR="007B0143" w:rsidRDefault="007B0143" w:rsidP="007B0143">
      <w:pPr>
        <w:spacing w:after="0" w:line="240" w:lineRule="auto"/>
        <w:jc w:val="right"/>
        <w:rPr>
          <w:rFonts w:ascii="Times New Roman" w:hAnsi="Times New Roman" w:cs="Times New Roman"/>
          <w:i/>
        </w:rPr>
      </w:pPr>
      <w:r w:rsidRPr="007B0143">
        <w:rPr>
          <w:rFonts w:ascii="Times New Roman" w:hAnsi="Times New Roman" w:cs="Times New Roman"/>
          <w:i/>
        </w:rPr>
        <w:t xml:space="preserve"> к приказу </w:t>
      </w:r>
      <w:r w:rsidRPr="00C93C27">
        <w:rPr>
          <w:rFonts w:ascii="Times New Roman" w:hAnsi="Times New Roman" w:cs="Times New Roman"/>
          <w:i/>
          <w:highlight w:val="yellow"/>
        </w:rPr>
        <w:t>№ 04-140 от 18.09.2020г</w:t>
      </w:r>
      <w:r w:rsidRPr="007B0143">
        <w:rPr>
          <w:rFonts w:ascii="Times New Roman" w:hAnsi="Times New Roman" w:cs="Times New Roman"/>
          <w:i/>
        </w:rPr>
        <w:t xml:space="preserve">. </w:t>
      </w:r>
    </w:p>
    <w:p w:rsidR="007B0143" w:rsidRPr="007B0143" w:rsidRDefault="007B0143" w:rsidP="007B0143">
      <w:pPr>
        <w:spacing w:after="0" w:line="240" w:lineRule="auto"/>
        <w:jc w:val="right"/>
        <w:rPr>
          <w:rFonts w:ascii="Times New Roman" w:hAnsi="Times New Roman" w:cs="Times New Roman"/>
          <w:i/>
        </w:rPr>
      </w:pPr>
    </w:p>
    <w:p w:rsidR="007B0143" w:rsidRDefault="007B0143" w:rsidP="007B0143">
      <w:pPr>
        <w:jc w:val="center"/>
        <w:rPr>
          <w:rFonts w:ascii="Times New Roman" w:hAnsi="Times New Roman" w:cs="Times New Roman"/>
          <w:b/>
          <w:sz w:val="28"/>
        </w:rPr>
      </w:pPr>
      <w:r w:rsidRPr="007B0143">
        <w:rPr>
          <w:rFonts w:ascii="Times New Roman" w:hAnsi="Times New Roman" w:cs="Times New Roman"/>
          <w:b/>
          <w:sz w:val="28"/>
        </w:rPr>
        <w:t>Карта коррупционных рисков в МАУ «</w:t>
      </w:r>
      <w:r>
        <w:rPr>
          <w:rFonts w:ascii="Times New Roman" w:hAnsi="Times New Roman" w:cs="Times New Roman"/>
          <w:b/>
          <w:sz w:val="28"/>
        </w:rPr>
        <w:t>Центр культурного развития г.Шарыпово</w:t>
      </w:r>
      <w:r w:rsidRPr="007B0143">
        <w:rPr>
          <w:rFonts w:ascii="Times New Roman" w:hAnsi="Times New Roman" w:cs="Times New Roman"/>
          <w:b/>
          <w:sz w:val="28"/>
        </w:rPr>
        <w:t>»</w:t>
      </w:r>
    </w:p>
    <w:tbl>
      <w:tblPr>
        <w:tblStyle w:val="a7"/>
        <w:tblW w:w="15276" w:type="dxa"/>
        <w:tblLayout w:type="fixed"/>
        <w:tblLook w:val="04A0"/>
      </w:tblPr>
      <w:tblGrid>
        <w:gridCol w:w="693"/>
        <w:gridCol w:w="2129"/>
        <w:gridCol w:w="2106"/>
        <w:gridCol w:w="2693"/>
        <w:gridCol w:w="1370"/>
        <w:gridCol w:w="6285"/>
      </w:tblGrid>
      <w:tr w:rsidR="001F5DA3" w:rsidRPr="00C93C27" w:rsidTr="001F5DA3">
        <w:tc>
          <w:tcPr>
            <w:tcW w:w="693"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 п/п</w:t>
            </w:r>
          </w:p>
        </w:tc>
        <w:tc>
          <w:tcPr>
            <w:tcW w:w="2129"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Коррупционно опасные полномочия</w:t>
            </w:r>
          </w:p>
        </w:tc>
        <w:tc>
          <w:tcPr>
            <w:tcW w:w="2106"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Наименование должности</w:t>
            </w:r>
          </w:p>
        </w:tc>
        <w:tc>
          <w:tcPr>
            <w:tcW w:w="2693"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Типовые ситуации</w:t>
            </w:r>
          </w:p>
        </w:tc>
        <w:tc>
          <w:tcPr>
            <w:tcW w:w="1370"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Степень риска</w:t>
            </w:r>
          </w:p>
        </w:tc>
        <w:tc>
          <w:tcPr>
            <w:tcW w:w="6285" w:type="dxa"/>
          </w:tcPr>
          <w:p w:rsidR="007B0143" w:rsidRPr="00C93C27" w:rsidRDefault="007B0143" w:rsidP="007B0143">
            <w:pPr>
              <w:jc w:val="center"/>
              <w:rPr>
                <w:rFonts w:ascii="Times New Roman" w:hAnsi="Times New Roman" w:cs="Times New Roman"/>
                <w:b/>
                <w:i/>
                <w:sz w:val="24"/>
                <w:szCs w:val="24"/>
              </w:rPr>
            </w:pPr>
            <w:r w:rsidRPr="00C93C27">
              <w:rPr>
                <w:rFonts w:ascii="Times New Roman" w:hAnsi="Times New Roman" w:cs="Times New Roman"/>
                <w:i/>
                <w:sz w:val="24"/>
                <w:szCs w:val="24"/>
              </w:rPr>
              <w:t>Меры по минимизации (устранению) коррупционного риска</w:t>
            </w:r>
          </w:p>
        </w:tc>
      </w:tr>
      <w:tr w:rsidR="001F5DA3" w:rsidRPr="00C93C27" w:rsidTr="001F5DA3">
        <w:tc>
          <w:tcPr>
            <w:tcW w:w="693" w:type="dxa"/>
          </w:tcPr>
          <w:p w:rsidR="007B0143" w:rsidRPr="00C93C27" w:rsidRDefault="007B014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7B0143" w:rsidRPr="00C93C27" w:rsidRDefault="007B0143" w:rsidP="007B0143">
            <w:pPr>
              <w:jc w:val="both"/>
              <w:rPr>
                <w:rFonts w:ascii="Times New Roman" w:hAnsi="Times New Roman" w:cs="Times New Roman"/>
                <w:i/>
                <w:sz w:val="24"/>
                <w:szCs w:val="24"/>
              </w:rPr>
            </w:pPr>
            <w:r w:rsidRPr="00C93C27">
              <w:rPr>
                <w:rFonts w:ascii="Times New Roman" w:hAnsi="Times New Roman" w:cs="Times New Roman"/>
                <w:sz w:val="24"/>
                <w:szCs w:val="24"/>
              </w:rPr>
              <w:t>Организация деятельности учреждения</w:t>
            </w:r>
          </w:p>
        </w:tc>
        <w:tc>
          <w:tcPr>
            <w:tcW w:w="2106" w:type="dxa"/>
          </w:tcPr>
          <w:p w:rsidR="007B0143" w:rsidRPr="00C93C27" w:rsidRDefault="007B0143" w:rsidP="00C93C27">
            <w:pPr>
              <w:jc w:val="both"/>
              <w:rPr>
                <w:rFonts w:ascii="Times New Roman" w:hAnsi="Times New Roman" w:cs="Times New Roman"/>
                <w:i/>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 руководители структурных подразделений</w:t>
            </w:r>
          </w:p>
        </w:tc>
        <w:tc>
          <w:tcPr>
            <w:tcW w:w="2693" w:type="dxa"/>
          </w:tcPr>
          <w:p w:rsidR="007B0143" w:rsidRPr="00C93C27" w:rsidRDefault="007B0143" w:rsidP="007B0143">
            <w:pPr>
              <w:jc w:val="both"/>
              <w:rPr>
                <w:rFonts w:ascii="Times New Roman" w:hAnsi="Times New Roman" w:cs="Times New Roman"/>
                <w:i/>
                <w:sz w:val="24"/>
                <w:szCs w:val="24"/>
              </w:rPr>
            </w:pPr>
            <w:r w:rsidRPr="00C93C27">
              <w:rPr>
                <w:rFonts w:ascii="Times New Roman" w:hAnsi="Times New Roman" w:cs="Times New Roman"/>
                <w:sz w:val="24"/>
                <w:szCs w:val="24"/>
              </w:rPr>
              <w:t>Использование должностных полномочий при решении личных вопросов, связанных с удовлетворением материальных потребностей должностного лица, его родственников, либо иной личной заинтересованности.</w:t>
            </w:r>
          </w:p>
        </w:tc>
        <w:tc>
          <w:tcPr>
            <w:tcW w:w="1370" w:type="dxa"/>
          </w:tcPr>
          <w:p w:rsidR="007B0143" w:rsidRPr="00C93C27" w:rsidRDefault="007B0143" w:rsidP="007B0143">
            <w:pPr>
              <w:jc w:val="both"/>
              <w:rPr>
                <w:rFonts w:ascii="Times New Roman" w:hAnsi="Times New Roman" w:cs="Times New Roman"/>
                <w:i/>
                <w:sz w:val="24"/>
                <w:szCs w:val="24"/>
              </w:rPr>
            </w:pPr>
            <w:r w:rsidRPr="00C93C27">
              <w:rPr>
                <w:rFonts w:ascii="Times New Roman" w:hAnsi="Times New Roman" w:cs="Times New Roman"/>
                <w:sz w:val="24"/>
                <w:szCs w:val="24"/>
              </w:rPr>
              <w:t>Средняя</w:t>
            </w:r>
          </w:p>
        </w:tc>
        <w:tc>
          <w:tcPr>
            <w:tcW w:w="6285" w:type="dxa"/>
          </w:tcPr>
          <w:p w:rsidR="007B0143" w:rsidRPr="00C93C27" w:rsidRDefault="007B0143" w:rsidP="007B0143">
            <w:pPr>
              <w:jc w:val="both"/>
              <w:rPr>
                <w:rFonts w:ascii="Times New Roman" w:hAnsi="Times New Roman" w:cs="Times New Roman"/>
                <w:i/>
                <w:sz w:val="24"/>
                <w:szCs w:val="24"/>
              </w:rPr>
            </w:pPr>
            <w:r w:rsidRPr="00C93C27">
              <w:rPr>
                <w:rFonts w:ascii="Times New Roman" w:hAnsi="Times New Roman" w:cs="Times New Roman"/>
                <w:sz w:val="24"/>
                <w:szCs w:val="24"/>
              </w:rPr>
              <w:t xml:space="preserve">Информационная открытость учреждения. Реализация принятой антикоррупционной политики. Разъяснение работникам мер ответственности за совершение правонарушений в сфере коррупции. Перераспределение функций между структурными подразделениями. </w:t>
            </w:r>
            <w:r w:rsidRPr="00C93C27">
              <w:rPr>
                <w:rFonts w:ascii="Times New Roman" w:hAnsi="Times New Roman" w:cs="Times New Roman"/>
                <w:sz w:val="24"/>
                <w:szCs w:val="24"/>
                <w:highlight w:val="yellow"/>
              </w:rPr>
              <w:t>Установление системы многоуровнего контроля</w:t>
            </w:r>
            <w:r w:rsidRPr="00C93C27">
              <w:rPr>
                <w:rFonts w:ascii="Times New Roman" w:hAnsi="Times New Roman" w:cs="Times New Roman"/>
                <w:sz w:val="24"/>
                <w:szCs w:val="24"/>
              </w:rPr>
              <w:t xml:space="preserve"> за содержанием финансово-хозяйственной и основной деятельности учреждения</w:t>
            </w:r>
          </w:p>
        </w:tc>
      </w:tr>
      <w:tr w:rsidR="001F5DA3" w:rsidRPr="00C93C27" w:rsidTr="001F5DA3">
        <w:tc>
          <w:tcPr>
            <w:tcW w:w="693" w:type="dxa"/>
          </w:tcPr>
          <w:p w:rsidR="007B0143" w:rsidRPr="00C93C27" w:rsidRDefault="007B014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Принятие сотрудников на работу</w:t>
            </w:r>
          </w:p>
        </w:tc>
        <w:tc>
          <w:tcPr>
            <w:tcW w:w="2106" w:type="dxa"/>
          </w:tcPr>
          <w:p w:rsidR="007B0143" w:rsidRPr="00C93C27" w:rsidRDefault="007B014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 руководители структурных подразделений, </w:t>
            </w:r>
            <w:r w:rsidR="00C93C27" w:rsidRPr="00C93C27">
              <w:rPr>
                <w:rFonts w:ascii="Times New Roman" w:hAnsi="Times New Roman" w:cs="Times New Roman"/>
                <w:sz w:val="24"/>
                <w:szCs w:val="24"/>
              </w:rPr>
              <w:t>делопроизводитель</w:t>
            </w:r>
          </w:p>
        </w:tc>
        <w:tc>
          <w:tcPr>
            <w:tcW w:w="2693"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Предоставление не предусмотренных законом преимуществ (протекционизм, семейственность) при поступлении на работу, Нарушение требования об информировании бывших работодателей государственных и муниципальных служащих о приеме их на работу в учреждение. Принятие на работу сотрудников, не имеющих необходимого </w:t>
            </w:r>
            <w:r w:rsidRPr="00C93C27">
              <w:rPr>
                <w:rFonts w:ascii="Times New Roman" w:hAnsi="Times New Roman" w:cs="Times New Roman"/>
                <w:sz w:val="24"/>
                <w:szCs w:val="24"/>
              </w:rPr>
              <w:lastRenderedPageBreak/>
              <w:t>образования или стажа работы</w:t>
            </w:r>
          </w:p>
        </w:tc>
        <w:tc>
          <w:tcPr>
            <w:tcW w:w="1370"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Средняя</w:t>
            </w:r>
          </w:p>
        </w:tc>
        <w:tc>
          <w:tcPr>
            <w:tcW w:w="6285" w:type="dxa"/>
          </w:tcPr>
          <w:p w:rsid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Проведение собеседования при приеме на работу лично директором учреждения. Проставление на заявлении о приеме на работу сотрудниками отдела кадров визы о необходимости направления уведомления о приме на работу бывшего государственного или муниципального служащего. </w:t>
            </w:r>
          </w:p>
          <w:p w:rsidR="007B0143" w:rsidRPr="00C93C27" w:rsidRDefault="007B0143" w:rsidP="00C93C27">
            <w:pPr>
              <w:jc w:val="both"/>
              <w:rPr>
                <w:rFonts w:ascii="Times New Roman" w:hAnsi="Times New Roman" w:cs="Times New Roman"/>
                <w:sz w:val="24"/>
                <w:szCs w:val="24"/>
              </w:rPr>
            </w:pPr>
            <w:r w:rsidRPr="00C93C27">
              <w:rPr>
                <w:rFonts w:ascii="Times New Roman" w:hAnsi="Times New Roman" w:cs="Times New Roman"/>
                <w:sz w:val="24"/>
                <w:szCs w:val="24"/>
              </w:rPr>
              <w:t>Проставление на заявлении о приеме на работу сотрудниками отдела кадров визы о соответствии принимаемого работника квалификационным требованиям или о необходимости проведения оценки уровня квалификации работников, не имеющих специального образования или уровня подготовки, для подтверждения имеющегося практического опыта, позволяющего выполнять работу по должности, специальности</w:t>
            </w:r>
          </w:p>
        </w:tc>
      </w:tr>
      <w:tr w:rsidR="007B0143" w:rsidRPr="00C93C27" w:rsidTr="001F5DA3">
        <w:tc>
          <w:tcPr>
            <w:tcW w:w="693" w:type="dxa"/>
          </w:tcPr>
          <w:p w:rsidR="007B0143" w:rsidRPr="00C93C27" w:rsidRDefault="007B014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Работа со служебной информацией</w:t>
            </w:r>
          </w:p>
        </w:tc>
        <w:tc>
          <w:tcPr>
            <w:tcW w:w="2106" w:type="dxa"/>
          </w:tcPr>
          <w:p w:rsidR="007B0143" w:rsidRPr="00C93C27" w:rsidRDefault="007B014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w:t>
            </w:r>
          </w:p>
        </w:tc>
        <w:tc>
          <w:tcPr>
            <w:tcW w:w="2693"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Использование в личных интересах, разглашение третьим лицам информации</w:t>
            </w:r>
          </w:p>
        </w:tc>
        <w:tc>
          <w:tcPr>
            <w:tcW w:w="1370"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Средняя</w:t>
            </w:r>
          </w:p>
        </w:tc>
        <w:tc>
          <w:tcPr>
            <w:tcW w:w="6285" w:type="dxa"/>
          </w:tcPr>
          <w:p w:rsidR="007B0143" w:rsidRPr="00C93C27" w:rsidRDefault="007B0143" w:rsidP="00C93C27">
            <w:pPr>
              <w:jc w:val="both"/>
              <w:rPr>
                <w:rFonts w:ascii="Times New Roman" w:hAnsi="Times New Roman" w:cs="Times New Roman"/>
                <w:sz w:val="24"/>
                <w:szCs w:val="24"/>
              </w:rPr>
            </w:pPr>
            <w:r w:rsidRPr="00C93C27">
              <w:rPr>
                <w:rFonts w:ascii="Times New Roman" w:hAnsi="Times New Roman" w:cs="Times New Roman"/>
                <w:sz w:val="24"/>
                <w:szCs w:val="24"/>
              </w:rPr>
              <w:t xml:space="preserve">Соблюдение утвержденного положения об антикоррупционной деятельности учреждения, положения о персональных данных работников. руководители структурных подразделений, </w:t>
            </w:r>
            <w:r w:rsidR="00C93C27">
              <w:rPr>
                <w:rFonts w:ascii="Times New Roman" w:hAnsi="Times New Roman" w:cs="Times New Roman"/>
                <w:sz w:val="24"/>
                <w:szCs w:val="24"/>
              </w:rPr>
              <w:t xml:space="preserve">делопроизводитель </w:t>
            </w:r>
            <w:r w:rsidRPr="00C93C27">
              <w:rPr>
                <w:rFonts w:ascii="Times New Roman" w:hAnsi="Times New Roman" w:cs="Times New Roman"/>
                <w:sz w:val="24"/>
                <w:szCs w:val="24"/>
              </w:rPr>
              <w:t xml:space="preserve"> полученной при выполнении служебных обязанностей. Попытки несанкционированного доступа к информационным ресурсам, копирование электронных файлов со служебной информацией. Нарушение порядка обработки персональных данных работников. Разъяснение мер ответственности за совершение коррупционных правонарушений. Внедрение системы контроля использования служебной информации. Ознакомление работников под роспись с принятыми локальными актами в сфере противодействия коррупции, а также в сфере защиты персональных данных. Внедрение технических средств защиты информации (пароли, ограничение прав доступа и т.п.). Включение в должностные инструкции работников ответственности за распространение служебной информации</w:t>
            </w:r>
          </w:p>
        </w:tc>
      </w:tr>
      <w:tr w:rsidR="007B0143" w:rsidRPr="00C93C27" w:rsidTr="001F5DA3">
        <w:tc>
          <w:tcPr>
            <w:tcW w:w="693" w:type="dxa"/>
          </w:tcPr>
          <w:p w:rsidR="007B0143" w:rsidRPr="00C93C27" w:rsidRDefault="007B014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Рассмотрение обращений юридических лиц и граждан</w:t>
            </w:r>
          </w:p>
        </w:tc>
        <w:tc>
          <w:tcPr>
            <w:tcW w:w="2106" w:type="dxa"/>
          </w:tcPr>
          <w:p w:rsidR="007B0143" w:rsidRPr="00C93C27" w:rsidRDefault="007B014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 иные лица, ответственные за рассмотрение обращений</w:t>
            </w:r>
          </w:p>
        </w:tc>
        <w:tc>
          <w:tcPr>
            <w:tcW w:w="2693"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Нарушение установленного порядка рассмотрения обращений граждан и юридических лиц. Требование от заявителей информации, предоставление которой не предусмотрено законодательством, обычаями делового оборота и установленными в </w:t>
            </w:r>
            <w:r w:rsidRPr="00C93C27">
              <w:rPr>
                <w:rFonts w:ascii="Times New Roman" w:hAnsi="Times New Roman" w:cs="Times New Roman"/>
                <w:sz w:val="24"/>
                <w:szCs w:val="24"/>
              </w:rPr>
              <w:lastRenderedPageBreak/>
              <w:t>учреждении правилами</w:t>
            </w:r>
          </w:p>
        </w:tc>
        <w:tc>
          <w:tcPr>
            <w:tcW w:w="1370" w:type="dxa"/>
          </w:tcPr>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Низкая</w:t>
            </w:r>
          </w:p>
        </w:tc>
        <w:tc>
          <w:tcPr>
            <w:tcW w:w="6285" w:type="dxa"/>
          </w:tcPr>
          <w:p w:rsid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Усиление контроля за соблюдением установленного порядка и сроков рассмотрения обращений граждан и юридических лиц. Визирование подготовленных проектов ответов на поступившие обращения заместителями директора по курируемым направлениям деятельности, а также в необходимых случаях - иными заинтересованными должностными лицами. </w:t>
            </w:r>
          </w:p>
          <w:p w:rsidR="007B0143" w:rsidRPr="00C93C27" w:rsidRDefault="007B0143" w:rsidP="007B0143">
            <w:pPr>
              <w:jc w:val="both"/>
              <w:rPr>
                <w:rFonts w:ascii="Times New Roman" w:hAnsi="Times New Roman" w:cs="Times New Roman"/>
                <w:sz w:val="24"/>
                <w:szCs w:val="24"/>
              </w:rPr>
            </w:pPr>
            <w:r w:rsidRPr="00C93C27">
              <w:rPr>
                <w:rFonts w:ascii="Times New Roman" w:hAnsi="Times New Roman" w:cs="Times New Roman"/>
                <w:sz w:val="24"/>
                <w:szCs w:val="24"/>
              </w:rPr>
              <w:t>Ведение регистрации и учета обращений граждан и организаций, а также принятых учреждением мер реагирования на официальном портале ССТУ.РФ</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Взаимоотношения с куратором, учредителем, органами местного самоуправления, правоохранитель ными органами, а также предприятиями, учреждениями и организациями</w:t>
            </w:r>
          </w:p>
        </w:tc>
        <w:tc>
          <w:tcPr>
            <w:tcW w:w="2106" w:type="dxa"/>
          </w:tcPr>
          <w:p w:rsidR="001F5DA3" w:rsidRPr="00C93C27" w:rsidRDefault="001F5DA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 руководители структурных подразделений, иные лица, уполномоченные представлять интересы учреждения</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Передача подарков, иных материальных ценностей, за исключением символи</w:t>
            </w:r>
            <w:r w:rsidR="00C93C27">
              <w:rPr>
                <w:rFonts w:ascii="Times New Roman" w:hAnsi="Times New Roman" w:cs="Times New Roman"/>
                <w:sz w:val="24"/>
                <w:szCs w:val="24"/>
              </w:rPr>
              <w:t>-</w:t>
            </w:r>
            <w:r w:rsidRPr="00C93C27">
              <w:rPr>
                <w:rFonts w:ascii="Times New Roman" w:hAnsi="Times New Roman" w:cs="Times New Roman"/>
                <w:sz w:val="24"/>
                <w:szCs w:val="24"/>
              </w:rPr>
              <w:t>ческих знаков внимания (деловые сувениры), протоколь</w:t>
            </w:r>
            <w:r w:rsidR="00C93C27">
              <w:rPr>
                <w:rFonts w:ascii="Times New Roman" w:hAnsi="Times New Roman" w:cs="Times New Roman"/>
                <w:sz w:val="24"/>
                <w:szCs w:val="24"/>
              </w:rPr>
              <w:t>-</w:t>
            </w:r>
            <w:r w:rsidRPr="00C93C27">
              <w:rPr>
                <w:rFonts w:ascii="Times New Roman" w:hAnsi="Times New Roman" w:cs="Times New Roman"/>
                <w:sz w:val="24"/>
                <w:szCs w:val="24"/>
              </w:rPr>
              <w:t>ных мероприятий. Оказание услуг, не связанных с уставной деятельностью учреж</w:t>
            </w:r>
            <w:r w:rsidR="00C93C27">
              <w:rPr>
                <w:rFonts w:ascii="Times New Roman" w:hAnsi="Times New Roman" w:cs="Times New Roman"/>
                <w:sz w:val="24"/>
                <w:szCs w:val="24"/>
              </w:rPr>
              <w:t>-</w:t>
            </w:r>
            <w:r w:rsidRPr="00C93C27">
              <w:rPr>
                <w:rFonts w:ascii="Times New Roman" w:hAnsi="Times New Roman" w:cs="Times New Roman"/>
                <w:sz w:val="24"/>
                <w:szCs w:val="24"/>
              </w:rPr>
              <w:t>дения, либо оказание услуг учреждения на льготных условиях, не предусмотренных зако</w:t>
            </w:r>
            <w:r w:rsidR="00C93C27">
              <w:rPr>
                <w:rFonts w:ascii="Times New Roman" w:hAnsi="Times New Roman" w:cs="Times New Roman"/>
                <w:sz w:val="24"/>
                <w:szCs w:val="24"/>
              </w:rPr>
              <w:t>-</w:t>
            </w:r>
            <w:r w:rsidRPr="00C93C27">
              <w:rPr>
                <w:rFonts w:ascii="Times New Roman" w:hAnsi="Times New Roman" w:cs="Times New Roman"/>
                <w:sz w:val="24"/>
                <w:szCs w:val="24"/>
              </w:rPr>
              <w:t>нодательством или локальными нормативными актами</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Низкая</w:t>
            </w:r>
          </w:p>
        </w:tc>
        <w:tc>
          <w:tcPr>
            <w:tcW w:w="6285"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Соблюдение утвержденного положения об антикоррупционной деятельности учреждения, кодекса этики и служебного поведения, положения о конфликте интересов, а также правил обмена деловыми подарками. Усиление контроля за вносом и выносом материальных ценностей из учреждения. Разъяснение мер ответственности за совершение коррупционных правонарушений.</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Принятие решений об использовании средств бюджетной субсидии и средств, полученных от приносящей доход деятельности</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заместитель директора, главный бухгалтер</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Нецелевое и (или) неэффективное использование средств учреждения</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Высокая</w:t>
            </w:r>
          </w:p>
        </w:tc>
        <w:tc>
          <w:tcPr>
            <w:tcW w:w="6285"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Коллегиальное формирование плана финансово</w:t>
            </w:r>
            <w:r w:rsidR="00C93C27">
              <w:rPr>
                <w:rFonts w:ascii="Times New Roman" w:hAnsi="Times New Roman" w:cs="Times New Roman"/>
                <w:sz w:val="24"/>
                <w:szCs w:val="24"/>
              </w:rPr>
              <w:t>-</w:t>
            </w:r>
            <w:r w:rsidRPr="00C93C27">
              <w:rPr>
                <w:rFonts w:ascii="Times New Roman" w:hAnsi="Times New Roman" w:cs="Times New Roman"/>
                <w:sz w:val="24"/>
                <w:szCs w:val="24"/>
              </w:rPr>
              <w:t>хозяйственной деятельности учреждения с привлечением руководителей всех структурных подразделений. Публикация плана ФХД и плана закупок на общедоступных государственных порталах. Соблюдение порядка осуществления закупок товаров, работ, услуг для нужд учреждения, установленного законодательством и утвержденным Положением о закупках, в том числе коллегиальное принятие решений о проведении любых закупок членами комиссии по закупкам</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Учет материальных и нематериальных активов организации</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 xml:space="preserve">Главный бухгалтер, заместитель директора (по соответствующему направлению </w:t>
            </w:r>
            <w:r w:rsidRPr="00C93C27">
              <w:rPr>
                <w:rFonts w:ascii="Times New Roman" w:hAnsi="Times New Roman" w:cs="Times New Roman"/>
                <w:sz w:val="24"/>
                <w:szCs w:val="24"/>
              </w:rPr>
              <w:lastRenderedPageBreak/>
              <w:t>деятельности), работники бухгалтерии, материально</w:t>
            </w:r>
            <w:r w:rsidR="00C93C27" w:rsidRPr="00C93C27">
              <w:rPr>
                <w:rFonts w:ascii="Times New Roman" w:hAnsi="Times New Roman" w:cs="Times New Roman"/>
                <w:sz w:val="24"/>
                <w:szCs w:val="24"/>
              </w:rPr>
              <w:t xml:space="preserve"> </w:t>
            </w:r>
            <w:r w:rsidRPr="00C93C27">
              <w:rPr>
                <w:rFonts w:ascii="Times New Roman" w:hAnsi="Times New Roman" w:cs="Times New Roman"/>
                <w:sz w:val="24"/>
                <w:szCs w:val="24"/>
              </w:rPr>
              <w:t>ответственные лица</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 xml:space="preserve">Несвоевременная постановка на регистрационный учет материальных ценностей. Умышленно досрочное списание </w:t>
            </w:r>
            <w:r w:rsidRPr="00C93C27">
              <w:rPr>
                <w:rFonts w:ascii="Times New Roman" w:hAnsi="Times New Roman" w:cs="Times New Roman"/>
                <w:sz w:val="24"/>
                <w:szCs w:val="24"/>
              </w:rPr>
              <w:lastRenderedPageBreak/>
              <w:t>материальных средств и расходных материалов с регистрационного учета. Отсутствие регулярного контроля наличия и сохранности материальных ценностей</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Высокая</w:t>
            </w:r>
          </w:p>
        </w:tc>
        <w:tc>
          <w:tcPr>
            <w:tcW w:w="6285"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Усиление контроля учета и списания материальных средств. Коллегиальное принятие решений о постановке на учет и списании имущества членами специализированной комиссии по принятию на учет и выбытию основных средств и материальных ценностей. Проведение ежегодных плановых инвентаризаций </w:t>
            </w:r>
            <w:r w:rsidRPr="00C93C27">
              <w:rPr>
                <w:rFonts w:ascii="Times New Roman" w:hAnsi="Times New Roman" w:cs="Times New Roman"/>
                <w:sz w:val="24"/>
                <w:szCs w:val="24"/>
              </w:rPr>
              <w:lastRenderedPageBreak/>
              <w:t>имущества и активов учреждения, а также внеплановых инвентаризаций в установленных законом случаях в коллегиальном порядке членами инвентаризационной комиссии</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Осуществление закупок, заключение договоров на поставку товаров, работ, услуг для нужд учреждения</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заместитель директора, главный бухгалтер, эксперт, ведущий юрисконсульт</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Осуществление заку</w:t>
            </w:r>
            <w:r w:rsidR="00C93C27">
              <w:rPr>
                <w:rFonts w:ascii="Times New Roman" w:hAnsi="Times New Roman" w:cs="Times New Roman"/>
                <w:sz w:val="24"/>
                <w:szCs w:val="24"/>
              </w:rPr>
              <w:t>-</w:t>
            </w:r>
            <w:r w:rsidRPr="00C93C27">
              <w:rPr>
                <w:rFonts w:ascii="Times New Roman" w:hAnsi="Times New Roman" w:cs="Times New Roman"/>
                <w:sz w:val="24"/>
                <w:szCs w:val="24"/>
              </w:rPr>
              <w:t>пок, в которых нет объективной потреб</w:t>
            </w:r>
            <w:r w:rsidR="00C93C27">
              <w:rPr>
                <w:rFonts w:ascii="Times New Roman" w:hAnsi="Times New Roman" w:cs="Times New Roman"/>
                <w:sz w:val="24"/>
                <w:szCs w:val="24"/>
              </w:rPr>
              <w:t>-</w:t>
            </w:r>
            <w:r w:rsidRPr="00C93C27">
              <w:rPr>
                <w:rFonts w:ascii="Times New Roman" w:hAnsi="Times New Roman" w:cs="Times New Roman"/>
                <w:sz w:val="24"/>
                <w:szCs w:val="24"/>
              </w:rPr>
              <w:t>ности. Необоснованное завышение объема и цены закупаемых товаров, работ, услуг. Необоснованное огра</w:t>
            </w:r>
            <w:r w:rsidR="00C93C27">
              <w:rPr>
                <w:rFonts w:ascii="Times New Roman" w:hAnsi="Times New Roman" w:cs="Times New Roman"/>
                <w:sz w:val="24"/>
                <w:szCs w:val="24"/>
              </w:rPr>
              <w:t>-</w:t>
            </w:r>
            <w:r w:rsidRPr="00C93C27">
              <w:rPr>
                <w:rFonts w:ascii="Times New Roman" w:hAnsi="Times New Roman" w:cs="Times New Roman"/>
                <w:sz w:val="24"/>
                <w:szCs w:val="24"/>
              </w:rPr>
              <w:t>ничение конкуренции при проведении закупок. Заключение договоров без соблюдения установ</w:t>
            </w:r>
            <w:r w:rsidR="00C93C27">
              <w:rPr>
                <w:rFonts w:ascii="Times New Roman" w:hAnsi="Times New Roman" w:cs="Times New Roman"/>
                <w:sz w:val="24"/>
                <w:szCs w:val="24"/>
              </w:rPr>
              <w:t>-</w:t>
            </w:r>
            <w:r w:rsidRPr="00C93C27">
              <w:rPr>
                <w:rFonts w:ascii="Times New Roman" w:hAnsi="Times New Roman" w:cs="Times New Roman"/>
                <w:sz w:val="24"/>
                <w:szCs w:val="24"/>
              </w:rPr>
              <w:t>ленных процедур закупок.</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Высокая</w:t>
            </w:r>
          </w:p>
        </w:tc>
        <w:tc>
          <w:tcPr>
            <w:tcW w:w="6285"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Соблюдение порядка осуществления закупок товаров, работ, услуг для нужд учреждения, установленного законодательством и утвержденным Положением о закупках, в том числе коллегиальное принятие решений о проведении любых закупок членами комиссии по закупкам с рассмотрением порядка формирования начальной максимальной цены закупки, способа закупки, иных существенных условий закупки. Коллегиальное формирование плана закупок учреждения с привлечением руководителей всех структурных подразделений. Информационная открытость при осуществлении закупок, в том числе публикация на общедоступном государственном портале плана закупок, извещений о закупках, документации о закупках, сведений о заключенных договорах, в том числе об их исполнении.</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Составление и предоставление документов, информации</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заместитель директора, главный бухгалтер, иные должностные лица, полномо</w:t>
            </w:r>
            <w:r w:rsidR="00C93C27">
              <w:rPr>
                <w:rFonts w:ascii="Times New Roman" w:hAnsi="Times New Roman" w:cs="Times New Roman"/>
                <w:sz w:val="24"/>
                <w:szCs w:val="24"/>
              </w:rPr>
              <w:t>-</w:t>
            </w:r>
            <w:r w:rsidRPr="00C93C27">
              <w:rPr>
                <w:rFonts w:ascii="Times New Roman" w:hAnsi="Times New Roman" w:cs="Times New Roman"/>
                <w:sz w:val="24"/>
                <w:szCs w:val="24"/>
              </w:rPr>
              <w:t>чные предостав</w:t>
            </w:r>
            <w:r w:rsidR="00C93C27">
              <w:rPr>
                <w:rFonts w:ascii="Times New Roman" w:hAnsi="Times New Roman" w:cs="Times New Roman"/>
                <w:sz w:val="24"/>
                <w:szCs w:val="24"/>
              </w:rPr>
              <w:t>-</w:t>
            </w:r>
            <w:r w:rsidRPr="00C93C27">
              <w:rPr>
                <w:rFonts w:ascii="Times New Roman" w:hAnsi="Times New Roman" w:cs="Times New Roman"/>
                <w:sz w:val="24"/>
                <w:szCs w:val="24"/>
              </w:rPr>
              <w:t>лять информацию</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Искажение, сокрытие или предоставление заведомо ложных сведений в документах или информации</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Низкая</w:t>
            </w:r>
          </w:p>
        </w:tc>
        <w:tc>
          <w:tcPr>
            <w:tcW w:w="6285" w:type="dxa"/>
          </w:tcPr>
          <w:p w:rsidR="001F5DA3" w:rsidRPr="00C93C27" w:rsidRDefault="001F5DA3" w:rsidP="00C93C27">
            <w:pPr>
              <w:jc w:val="both"/>
              <w:rPr>
                <w:rFonts w:ascii="Times New Roman" w:hAnsi="Times New Roman" w:cs="Times New Roman"/>
                <w:sz w:val="24"/>
                <w:szCs w:val="24"/>
              </w:rPr>
            </w:pPr>
            <w:r w:rsidRPr="00C93C27">
              <w:rPr>
                <w:rFonts w:ascii="Times New Roman" w:hAnsi="Times New Roman" w:cs="Times New Roman"/>
                <w:sz w:val="24"/>
                <w:szCs w:val="24"/>
              </w:rPr>
              <w:t>Усиление контроля за предоставляемой информацией, документами со стороны заместител</w:t>
            </w:r>
            <w:r w:rsidR="00C93C27">
              <w:rPr>
                <w:rFonts w:ascii="Times New Roman" w:hAnsi="Times New Roman" w:cs="Times New Roman"/>
                <w:sz w:val="24"/>
                <w:szCs w:val="24"/>
              </w:rPr>
              <w:t>я</w:t>
            </w:r>
            <w:r w:rsidRPr="00C93C27">
              <w:rPr>
                <w:rFonts w:ascii="Times New Roman" w:hAnsi="Times New Roman" w:cs="Times New Roman"/>
                <w:sz w:val="24"/>
                <w:szCs w:val="24"/>
              </w:rPr>
              <w:t xml:space="preserve"> директора (по направлениям деятельности), а также со стороны директора. Внедрение порядка обязательного визирования и согласования предоставляемой информации, документов.</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Оплата труда</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 xml:space="preserve">Директор, заместитель директора, </w:t>
            </w:r>
            <w:r w:rsidRPr="00C93C27">
              <w:rPr>
                <w:rFonts w:ascii="Times New Roman" w:hAnsi="Times New Roman" w:cs="Times New Roman"/>
                <w:sz w:val="24"/>
                <w:szCs w:val="24"/>
              </w:rPr>
              <w:lastRenderedPageBreak/>
              <w:t>главный бухгалтер, руководители структурных подразделений</w:t>
            </w:r>
          </w:p>
        </w:tc>
        <w:tc>
          <w:tcPr>
            <w:tcW w:w="2693" w:type="dxa"/>
          </w:tcPr>
          <w:p w:rsidR="00EC0AB0"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 xml:space="preserve">Необоснованное установление премий, стимулирующих </w:t>
            </w:r>
            <w:r w:rsidRPr="00C93C27">
              <w:rPr>
                <w:rFonts w:ascii="Times New Roman" w:hAnsi="Times New Roman" w:cs="Times New Roman"/>
                <w:sz w:val="24"/>
                <w:szCs w:val="24"/>
              </w:rPr>
              <w:lastRenderedPageBreak/>
              <w:t>выплат. Дифференцированная оплата труда на аналогичных должностях при прочих равных условиях. Нарушение порядка установления должностных окладов, выплат компенса</w:t>
            </w:r>
            <w:r w:rsidR="00EC0AB0">
              <w:rPr>
                <w:rFonts w:ascii="Times New Roman" w:hAnsi="Times New Roman" w:cs="Times New Roman"/>
                <w:sz w:val="24"/>
                <w:szCs w:val="24"/>
              </w:rPr>
              <w:t>-</w:t>
            </w:r>
            <w:r w:rsidRPr="00C93C27">
              <w:rPr>
                <w:rFonts w:ascii="Times New Roman" w:hAnsi="Times New Roman" w:cs="Times New Roman"/>
                <w:sz w:val="24"/>
                <w:szCs w:val="24"/>
              </w:rPr>
              <w:t xml:space="preserve">ционного характера. </w:t>
            </w:r>
          </w:p>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Оплата рабочего времени не в полном объеме, оплата рабочего времени в полном объеме в случае, когда работник фактически отсутствовал на работе.</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Высокая</w:t>
            </w:r>
          </w:p>
        </w:tc>
        <w:tc>
          <w:tcPr>
            <w:tcW w:w="6285" w:type="dxa"/>
          </w:tcPr>
          <w:p w:rsidR="00EC0AB0" w:rsidRDefault="001F5DA3" w:rsidP="00EC0AB0">
            <w:pPr>
              <w:jc w:val="both"/>
              <w:rPr>
                <w:rFonts w:ascii="Times New Roman" w:hAnsi="Times New Roman" w:cs="Times New Roman"/>
                <w:sz w:val="24"/>
                <w:szCs w:val="24"/>
              </w:rPr>
            </w:pPr>
            <w:r w:rsidRPr="00C93C27">
              <w:rPr>
                <w:rFonts w:ascii="Times New Roman" w:hAnsi="Times New Roman" w:cs="Times New Roman"/>
                <w:sz w:val="24"/>
                <w:szCs w:val="24"/>
              </w:rPr>
              <w:t xml:space="preserve">Использование средств на оплату труда в строгом соответствии с утвержденным Положением по оплате труда. Обеспечение работы комиссии по оценке </w:t>
            </w:r>
            <w:r w:rsidRPr="00C93C27">
              <w:rPr>
                <w:rFonts w:ascii="Times New Roman" w:hAnsi="Times New Roman" w:cs="Times New Roman"/>
                <w:sz w:val="24"/>
                <w:szCs w:val="24"/>
              </w:rPr>
              <w:lastRenderedPageBreak/>
              <w:t>эффективности деятельности работников учреждения (коллегиальное принятие решений об установлении стимулирующих выплат, в том числе с участием профсоюза). Комиссионное рассмотрение оснований и размеров стимулирования работников, заявленных руководителями структурных подразделений, их соответствие установленным критериям оценки деятельности работников. Установление многоуровневой системы контроля за применением выплат компенсацион</w:t>
            </w:r>
            <w:r w:rsidR="00EC0AB0">
              <w:rPr>
                <w:rFonts w:ascii="Times New Roman" w:hAnsi="Times New Roman" w:cs="Times New Roman"/>
                <w:sz w:val="24"/>
                <w:szCs w:val="24"/>
              </w:rPr>
              <w:t>ного и стимулирующего характера.</w:t>
            </w:r>
            <w:r w:rsidRPr="00C93C27">
              <w:rPr>
                <w:rFonts w:ascii="Times New Roman" w:hAnsi="Times New Roman" w:cs="Times New Roman"/>
                <w:sz w:val="24"/>
                <w:szCs w:val="24"/>
              </w:rPr>
              <w:t xml:space="preserve"> Установление в Правилах внутреннего трудового распорядка порядка контроля со стороны руководителей структурных подразделений явки на работу подчиненных сотрудников, предоставления информации об отсутствии работников в кадровую службу. </w:t>
            </w:r>
          </w:p>
          <w:p w:rsidR="001F5DA3" w:rsidRPr="00C93C27" w:rsidRDefault="001F5DA3" w:rsidP="00EC0AB0">
            <w:pPr>
              <w:jc w:val="both"/>
              <w:rPr>
                <w:rFonts w:ascii="Times New Roman" w:hAnsi="Times New Roman" w:cs="Times New Roman"/>
                <w:sz w:val="24"/>
                <w:szCs w:val="24"/>
              </w:rPr>
            </w:pPr>
            <w:r w:rsidRPr="00C93C27">
              <w:rPr>
                <w:rFonts w:ascii="Times New Roman" w:hAnsi="Times New Roman" w:cs="Times New Roman"/>
                <w:sz w:val="24"/>
                <w:szCs w:val="24"/>
              </w:rPr>
              <w:t>Усиление контроля со стороны главного бухгалтера за правильностью и своевременностью начисления заработной платы работниками бухгалтерии</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Награждение, поощрение работников</w:t>
            </w:r>
          </w:p>
        </w:tc>
        <w:tc>
          <w:tcPr>
            <w:tcW w:w="2106" w:type="dxa"/>
          </w:tcPr>
          <w:p w:rsidR="001F5DA3" w:rsidRPr="00C93C27" w:rsidRDefault="001F5DA3" w:rsidP="001F5DA3">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заместитель директора, руководители структурных подразделений, специалисты кадровой службы</w:t>
            </w:r>
          </w:p>
        </w:tc>
        <w:tc>
          <w:tcPr>
            <w:tcW w:w="2693" w:type="dxa"/>
          </w:tcPr>
          <w:p w:rsidR="00EC0AB0"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Необъективная оценка результатов деятельности работников.</w:t>
            </w:r>
          </w:p>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 Завышение или занижение результатив</w:t>
            </w:r>
            <w:r w:rsidR="00EC0AB0">
              <w:rPr>
                <w:rFonts w:ascii="Times New Roman" w:hAnsi="Times New Roman" w:cs="Times New Roman"/>
                <w:sz w:val="24"/>
                <w:szCs w:val="24"/>
              </w:rPr>
              <w:t>-</w:t>
            </w:r>
            <w:r w:rsidRPr="00C93C27">
              <w:rPr>
                <w:rFonts w:ascii="Times New Roman" w:hAnsi="Times New Roman" w:cs="Times New Roman"/>
                <w:sz w:val="24"/>
                <w:szCs w:val="24"/>
              </w:rPr>
              <w:t>ности труда и уровня профессиональных компетенций при принятии решений о награждении или поощрении работников.</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Низкая</w:t>
            </w:r>
          </w:p>
        </w:tc>
        <w:tc>
          <w:tcPr>
            <w:tcW w:w="6285" w:type="dxa"/>
          </w:tcPr>
          <w:p w:rsidR="001F5DA3" w:rsidRPr="00C93C27" w:rsidRDefault="001F5DA3" w:rsidP="00EC0AB0">
            <w:pPr>
              <w:jc w:val="both"/>
              <w:rPr>
                <w:rFonts w:ascii="Times New Roman" w:hAnsi="Times New Roman" w:cs="Times New Roman"/>
                <w:sz w:val="24"/>
                <w:szCs w:val="24"/>
              </w:rPr>
            </w:pPr>
            <w:r w:rsidRPr="00C93C27">
              <w:rPr>
                <w:rFonts w:ascii="Times New Roman" w:hAnsi="Times New Roman" w:cs="Times New Roman"/>
                <w:sz w:val="24"/>
                <w:szCs w:val="24"/>
              </w:rPr>
              <w:t>Проведение работы по награждению, поощрению работников в строгом соответствии с утвержденным Положением о наградах учреждения. Коллегиальное рассмотрение предложений руководителей структурных подразделений и принятие решений о награждении работников (инициировании наград вышестоящего уровня) членами комиссии по наградам. Установление многоуровневой системы контроля за достоверностью сведений о результатах трудовой деятельности работников, выдвигаемых к награждению, изложенных в наградных материалах, со стороны руководителей структурных подразделений, сотрудников кадровой службы и заместителя директора (по профилю деятельности).</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Распоряжение имуществом</w:t>
            </w:r>
          </w:p>
        </w:tc>
        <w:tc>
          <w:tcPr>
            <w:tcW w:w="2106" w:type="dxa"/>
          </w:tcPr>
          <w:p w:rsidR="001F5DA3" w:rsidRPr="00C93C27" w:rsidRDefault="001F5DA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 директора</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Передача имущества в аренду, в безвозмездное</w:t>
            </w:r>
            <w:r w:rsidR="00EC0AB0">
              <w:rPr>
                <w:rFonts w:ascii="Times New Roman" w:hAnsi="Times New Roman" w:cs="Times New Roman"/>
                <w:sz w:val="24"/>
                <w:szCs w:val="24"/>
              </w:rPr>
              <w:t xml:space="preserve"> </w:t>
            </w:r>
            <w:r w:rsidR="00EC0AB0">
              <w:rPr>
                <w:rFonts w:ascii="Times New Roman" w:hAnsi="Times New Roman" w:cs="Times New Roman"/>
                <w:sz w:val="24"/>
                <w:szCs w:val="24"/>
              </w:rPr>
              <w:lastRenderedPageBreak/>
              <w:t>пользование</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lastRenderedPageBreak/>
              <w:t>Высокая</w:t>
            </w:r>
          </w:p>
        </w:tc>
        <w:tc>
          <w:tcPr>
            <w:tcW w:w="6285" w:type="dxa"/>
          </w:tcPr>
          <w:p w:rsidR="001F5DA3" w:rsidRPr="00C93C27" w:rsidRDefault="001F5DA3" w:rsidP="00EC0AB0">
            <w:pPr>
              <w:jc w:val="both"/>
              <w:rPr>
                <w:rFonts w:ascii="Times New Roman" w:hAnsi="Times New Roman" w:cs="Times New Roman"/>
                <w:sz w:val="24"/>
                <w:szCs w:val="24"/>
              </w:rPr>
            </w:pPr>
            <w:r w:rsidRPr="00C93C27">
              <w:rPr>
                <w:rFonts w:ascii="Times New Roman" w:hAnsi="Times New Roman" w:cs="Times New Roman"/>
                <w:sz w:val="24"/>
                <w:szCs w:val="24"/>
              </w:rPr>
              <w:t xml:space="preserve">Усиление контроля за использованием имущества учреждения, установление системы многоуровнего учреждения директора, главный бухгалтер пользование </w:t>
            </w:r>
            <w:r w:rsidRPr="00C93C27">
              <w:rPr>
                <w:rFonts w:ascii="Times New Roman" w:hAnsi="Times New Roman" w:cs="Times New Roman"/>
                <w:sz w:val="24"/>
                <w:szCs w:val="24"/>
              </w:rPr>
              <w:lastRenderedPageBreak/>
              <w:t xml:space="preserve">без получения согласований, установленных законодательством. Занижение размера арендной платы при заключении договора. Ограничение конкуренции при сдаче имущества в аренду или безвозмездное пользование, в том числе нарушение требования о проведении торгов </w:t>
            </w:r>
            <w:r w:rsidR="00EC0AB0">
              <w:rPr>
                <w:rFonts w:ascii="Times New Roman" w:hAnsi="Times New Roman" w:cs="Times New Roman"/>
                <w:sz w:val="24"/>
                <w:szCs w:val="24"/>
              </w:rPr>
              <w:t>в установленных законом случаях</w:t>
            </w:r>
            <w:r w:rsidRPr="00C93C27">
              <w:rPr>
                <w:rFonts w:ascii="Times New Roman" w:hAnsi="Times New Roman" w:cs="Times New Roman"/>
                <w:sz w:val="24"/>
                <w:szCs w:val="24"/>
              </w:rPr>
              <w:t xml:space="preserve"> контроля за соблюдением порядка распоряжения муниципальной собственностью со стороны заместител</w:t>
            </w:r>
            <w:r w:rsidR="00EC0AB0">
              <w:rPr>
                <w:rFonts w:ascii="Times New Roman" w:hAnsi="Times New Roman" w:cs="Times New Roman"/>
                <w:sz w:val="24"/>
                <w:szCs w:val="24"/>
              </w:rPr>
              <w:t>я</w:t>
            </w:r>
            <w:r w:rsidRPr="00C93C27">
              <w:rPr>
                <w:rFonts w:ascii="Times New Roman" w:hAnsi="Times New Roman" w:cs="Times New Roman"/>
                <w:sz w:val="24"/>
                <w:szCs w:val="24"/>
              </w:rPr>
              <w:t xml:space="preserve"> директора (по профилю деятельности), работников бухгалтерской и юридической службы, материально-ответственных лиц, в том числе в части: - расчета размера арендной платы; - получения необходимых предварительных согласований; - соблюдения процедур торгов в установленных законом случаях. Внесение обязанности по соблюдению порядка распоряжения имуществом учреждения, в том числе получению необходимых предварительных согласований, в должностные инструкции отдельных работников в пределах их компетенции.</w:t>
            </w:r>
          </w:p>
        </w:tc>
      </w:tr>
      <w:tr w:rsidR="001F5DA3" w:rsidRPr="00C93C27" w:rsidTr="001F5DA3">
        <w:tc>
          <w:tcPr>
            <w:tcW w:w="693" w:type="dxa"/>
          </w:tcPr>
          <w:p w:rsidR="001F5DA3" w:rsidRPr="00C93C27" w:rsidRDefault="001F5DA3" w:rsidP="007B0143">
            <w:pPr>
              <w:pStyle w:val="a8"/>
              <w:numPr>
                <w:ilvl w:val="0"/>
                <w:numId w:val="1"/>
              </w:numPr>
              <w:tabs>
                <w:tab w:val="left" w:pos="242"/>
              </w:tabs>
              <w:jc w:val="center"/>
              <w:rPr>
                <w:rFonts w:ascii="Times New Roman" w:hAnsi="Times New Roman" w:cs="Times New Roman"/>
                <w:sz w:val="24"/>
                <w:szCs w:val="24"/>
              </w:rPr>
            </w:pPr>
          </w:p>
        </w:tc>
        <w:tc>
          <w:tcPr>
            <w:tcW w:w="2129"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Подготовка локальных актов, организационно-распорядительных документов</w:t>
            </w:r>
          </w:p>
        </w:tc>
        <w:tc>
          <w:tcPr>
            <w:tcW w:w="2106" w:type="dxa"/>
          </w:tcPr>
          <w:p w:rsidR="001F5DA3" w:rsidRPr="00C93C27" w:rsidRDefault="001F5DA3" w:rsidP="00C93C27">
            <w:pPr>
              <w:jc w:val="both"/>
              <w:rPr>
                <w:rFonts w:ascii="Times New Roman" w:hAnsi="Times New Roman" w:cs="Times New Roman"/>
                <w:sz w:val="24"/>
                <w:szCs w:val="24"/>
              </w:rPr>
            </w:pPr>
            <w:r w:rsidRPr="00C93C27">
              <w:rPr>
                <w:rFonts w:ascii="Times New Roman" w:hAnsi="Times New Roman" w:cs="Times New Roman"/>
                <w:sz w:val="24"/>
                <w:szCs w:val="24"/>
              </w:rPr>
              <w:t>Директор, заместител</w:t>
            </w:r>
            <w:r w:rsidR="00C93C27" w:rsidRPr="00C93C27">
              <w:rPr>
                <w:rFonts w:ascii="Times New Roman" w:hAnsi="Times New Roman" w:cs="Times New Roman"/>
                <w:sz w:val="24"/>
                <w:szCs w:val="24"/>
              </w:rPr>
              <w:t>ь</w:t>
            </w:r>
            <w:r w:rsidRPr="00C93C27">
              <w:rPr>
                <w:rFonts w:ascii="Times New Roman" w:hAnsi="Times New Roman" w:cs="Times New Roman"/>
                <w:sz w:val="24"/>
                <w:szCs w:val="24"/>
              </w:rPr>
              <w:t xml:space="preserve"> директора, главный бухгалтер, руководители структурных подразделений</w:t>
            </w:r>
          </w:p>
        </w:tc>
        <w:tc>
          <w:tcPr>
            <w:tcW w:w="2693"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Наличие в локальных актах, организационно</w:t>
            </w:r>
            <w:r w:rsidR="00C93C27" w:rsidRPr="00C93C27">
              <w:rPr>
                <w:rFonts w:ascii="Times New Roman" w:hAnsi="Times New Roman" w:cs="Times New Roman"/>
                <w:sz w:val="24"/>
                <w:szCs w:val="24"/>
              </w:rPr>
              <w:t xml:space="preserve"> </w:t>
            </w:r>
            <w:r w:rsidRPr="00C93C27">
              <w:rPr>
                <w:rFonts w:ascii="Times New Roman" w:hAnsi="Times New Roman" w:cs="Times New Roman"/>
                <w:sz w:val="24"/>
                <w:szCs w:val="24"/>
              </w:rPr>
              <w:t>распорядительной документации условий и положений, содержащих коррупционные факторы.</w:t>
            </w:r>
          </w:p>
        </w:tc>
        <w:tc>
          <w:tcPr>
            <w:tcW w:w="1370"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Низкая</w:t>
            </w:r>
          </w:p>
        </w:tc>
        <w:tc>
          <w:tcPr>
            <w:tcW w:w="6285" w:type="dxa"/>
          </w:tcPr>
          <w:p w:rsidR="001F5DA3" w:rsidRPr="00C93C27" w:rsidRDefault="001F5DA3" w:rsidP="007B0143">
            <w:pPr>
              <w:jc w:val="both"/>
              <w:rPr>
                <w:rFonts w:ascii="Times New Roman" w:hAnsi="Times New Roman" w:cs="Times New Roman"/>
                <w:sz w:val="24"/>
                <w:szCs w:val="24"/>
              </w:rPr>
            </w:pPr>
            <w:r w:rsidRPr="00C93C27">
              <w:rPr>
                <w:rFonts w:ascii="Times New Roman" w:hAnsi="Times New Roman" w:cs="Times New Roman"/>
                <w:sz w:val="24"/>
                <w:szCs w:val="24"/>
              </w:rPr>
              <w:t xml:space="preserve">Разработка локальных актов, издание организационно-распорядительных документов в строгом соответствии с требованиями действующего законодательства. Привлечение к подготовке документов рабочих групп, профессиональных сообществ. </w:t>
            </w:r>
          </w:p>
          <w:p w:rsidR="001F5DA3" w:rsidRPr="00C93C27" w:rsidRDefault="001F5DA3" w:rsidP="00EC0AB0">
            <w:pPr>
              <w:jc w:val="both"/>
              <w:rPr>
                <w:rFonts w:ascii="Times New Roman" w:hAnsi="Times New Roman" w:cs="Times New Roman"/>
                <w:sz w:val="24"/>
                <w:szCs w:val="24"/>
              </w:rPr>
            </w:pPr>
            <w:r w:rsidRPr="00C93C27">
              <w:rPr>
                <w:rFonts w:ascii="Times New Roman" w:hAnsi="Times New Roman" w:cs="Times New Roman"/>
                <w:sz w:val="24"/>
                <w:szCs w:val="24"/>
              </w:rPr>
              <w:t>Применение практики визирования (согласования) проектов документов заместител</w:t>
            </w:r>
            <w:r w:rsidR="00EC0AB0">
              <w:rPr>
                <w:rFonts w:ascii="Times New Roman" w:hAnsi="Times New Roman" w:cs="Times New Roman"/>
                <w:sz w:val="24"/>
                <w:szCs w:val="24"/>
              </w:rPr>
              <w:t>ем</w:t>
            </w:r>
            <w:r w:rsidRPr="00C93C27">
              <w:rPr>
                <w:rFonts w:ascii="Times New Roman" w:hAnsi="Times New Roman" w:cs="Times New Roman"/>
                <w:sz w:val="24"/>
                <w:szCs w:val="24"/>
              </w:rPr>
              <w:t xml:space="preserve"> директора (по профилю деятельности), руководителями структурных подразделений</w:t>
            </w:r>
          </w:p>
        </w:tc>
      </w:tr>
    </w:tbl>
    <w:p w:rsidR="007B0143" w:rsidRPr="007B0143" w:rsidRDefault="007B0143" w:rsidP="007B0143">
      <w:pPr>
        <w:jc w:val="center"/>
        <w:rPr>
          <w:rFonts w:ascii="Times New Roman" w:hAnsi="Times New Roman" w:cs="Times New Roman"/>
          <w:b/>
          <w:sz w:val="28"/>
        </w:rPr>
      </w:pPr>
    </w:p>
    <w:p w:rsidR="001F5DA3" w:rsidRDefault="007B0143" w:rsidP="00C93C27">
      <w:pPr>
        <w:ind w:right="-315"/>
        <w:jc w:val="both"/>
        <w:rPr>
          <w:rFonts w:ascii="Times New Roman" w:hAnsi="Times New Roman" w:cs="Times New Roman"/>
          <w:sz w:val="24"/>
        </w:rPr>
      </w:pPr>
      <w:r w:rsidRPr="007B0143">
        <w:rPr>
          <w:rFonts w:ascii="Times New Roman" w:hAnsi="Times New Roman" w:cs="Times New Roman"/>
          <w:sz w:val="24"/>
        </w:rPr>
        <w:t xml:space="preserve">Примечание: перечень должностей, замещение которых связано с коррупционными рисками в учреждении, указан в графе 3 карты коррупционных рисков. </w:t>
      </w:r>
    </w:p>
    <w:p w:rsidR="007F73A3" w:rsidRPr="007B0143" w:rsidRDefault="007B0143">
      <w:pPr>
        <w:rPr>
          <w:rFonts w:ascii="Times New Roman" w:hAnsi="Times New Roman" w:cs="Times New Roman"/>
          <w:sz w:val="24"/>
        </w:rPr>
      </w:pPr>
      <w:r w:rsidRPr="007B0143">
        <w:rPr>
          <w:rFonts w:ascii="Times New Roman" w:hAnsi="Times New Roman" w:cs="Times New Roman"/>
          <w:sz w:val="24"/>
        </w:rPr>
        <w:t>Исполнитель:</w:t>
      </w:r>
      <w:r w:rsidR="001F5DA3">
        <w:rPr>
          <w:rFonts w:ascii="Times New Roman" w:hAnsi="Times New Roman" w:cs="Times New Roman"/>
          <w:sz w:val="24"/>
        </w:rPr>
        <w:t xml:space="preserve">                                                                                                                                     </w:t>
      </w:r>
      <w:r w:rsidRPr="001F5DA3">
        <w:rPr>
          <w:rFonts w:ascii="Times New Roman" w:hAnsi="Times New Roman" w:cs="Times New Roman"/>
          <w:sz w:val="24"/>
          <w:highlight w:val="yellow"/>
        </w:rPr>
        <w:t>заместитель директора О.В. Сорокин</w:t>
      </w:r>
    </w:p>
    <w:sectPr w:rsidR="007F73A3" w:rsidRPr="007B0143" w:rsidSect="001F5DA3">
      <w:headerReference w:type="default" r:id="rId7"/>
      <w:footerReference w:type="default" r:id="rId8"/>
      <w:pgSz w:w="16838" w:h="11906" w:orient="landscape"/>
      <w:pgMar w:top="1134" w:right="851"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FB7" w:rsidRDefault="00D65FB7" w:rsidP="007B0143">
      <w:pPr>
        <w:spacing w:after="0" w:line="240" w:lineRule="auto"/>
      </w:pPr>
      <w:r>
        <w:separator/>
      </w:r>
    </w:p>
  </w:endnote>
  <w:endnote w:type="continuationSeparator" w:id="1">
    <w:p w:rsidR="00D65FB7" w:rsidRDefault="00D65FB7" w:rsidP="007B0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0063"/>
      <w:docPartObj>
        <w:docPartGallery w:val="Page Numbers (Bottom of Page)"/>
        <w:docPartUnique/>
      </w:docPartObj>
    </w:sdtPr>
    <w:sdtContent>
      <w:p w:rsidR="001F5DA3" w:rsidRDefault="00984785">
        <w:pPr>
          <w:pStyle w:val="a5"/>
          <w:jc w:val="right"/>
        </w:pPr>
        <w:fldSimple w:instr=" PAGE   \* MERGEFORMAT ">
          <w:r w:rsidR="00EC0AB0">
            <w:rPr>
              <w:noProof/>
            </w:rPr>
            <w:t>1</w:t>
          </w:r>
        </w:fldSimple>
      </w:p>
    </w:sdtContent>
  </w:sdt>
  <w:p w:rsidR="001F5DA3" w:rsidRDefault="001F5D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FB7" w:rsidRDefault="00D65FB7" w:rsidP="007B0143">
      <w:pPr>
        <w:spacing w:after="0" w:line="240" w:lineRule="auto"/>
      </w:pPr>
      <w:r>
        <w:separator/>
      </w:r>
    </w:p>
  </w:footnote>
  <w:footnote w:type="continuationSeparator" w:id="1">
    <w:p w:rsidR="00D65FB7" w:rsidRDefault="00D65FB7" w:rsidP="007B0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43" w:rsidRPr="007B0143" w:rsidRDefault="007B0143" w:rsidP="007B0143">
    <w:pPr>
      <w:pStyle w:val="a3"/>
      <w:jc w:val="center"/>
      <w:rPr>
        <w:rFonts w:ascii="Times New Roman" w:hAnsi="Times New Roman" w:cs="Times New Roman"/>
        <w:i/>
        <w:u w:val="single"/>
      </w:rPr>
    </w:pPr>
    <w:r w:rsidRPr="007B0143">
      <w:rPr>
        <w:rFonts w:ascii="Times New Roman" w:hAnsi="Times New Roman" w:cs="Times New Roman"/>
        <w:i/>
        <w:u w:val="single"/>
      </w:rPr>
      <w:t>Муниципальное автономное учреждение «Центр культурного развития г.Шарыпово»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26FC1"/>
    <w:multiLevelType w:val="hybridMultilevel"/>
    <w:tmpl w:val="13A4F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7B0143"/>
    <w:rsid w:val="001F5DA3"/>
    <w:rsid w:val="007B0143"/>
    <w:rsid w:val="007F73A3"/>
    <w:rsid w:val="00984785"/>
    <w:rsid w:val="00C93C27"/>
    <w:rsid w:val="00D65FB7"/>
    <w:rsid w:val="00EC0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1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0143"/>
  </w:style>
  <w:style w:type="paragraph" w:styleId="a5">
    <w:name w:val="footer"/>
    <w:basedOn w:val="a"/>
    <w:link w:val="a6"/>
    <w:uiPriority w:val="99"/>
    <w:unhideWhenUsed/>
    <w:rsid w:val="007B01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143"/>
  </w:style>
  <w:style w:type="table" w:styleId="a7">
    <w:name w:val="Table Grid"/>
    <w:basedOn w:val="a1"/>
    <w:uiPriority w:val="59"/>
    <w:rsid w:val="007B0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B0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2023-05-19T11:14:00Z</dcterms:created>
  <dcterms:modified xsi:type="dcterms:W3CDTF">2023-05-30T03:44:00Z</dcterms:modified>
</cp:coreProperties>
</file>